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6A" w:rsidRPr="001C6D6A" w:rsidRDefault="001C6D6A" w:rsidP="001C6D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</w:pPr>
      <w:r w:rsidRPr="001C6D6A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 xml:space="preserve">Załącznik nr 1 </w:t>
      </w:r>
    </w:p>
    <w:p w:rsidR="001C6D6A" w:rsidRPr="001C6D6A" w:rsidRDefault="001C6D6A" w:rsidP="001C6D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</w:pPr>
      <w:r w:rsidRPr="001C6D6A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do zarządzenia nr 1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6</w:t>
      </w:r>
      <w:r w:rsidRPr="001C6D6A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/2021</w:t>
      </w:r>
    </w:p>
    <w:p w:rsidR="001C6D6A" w:rsidRPr="001C6D6A" w:rsidRDefault="001C6D6A" w:rsidP="001C6D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</w:pPr>
      <w:r w:rsidRPr="001C6D6A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Dyrektora ZPSP w Lubieni</w:t>
      </w:r>
    </w:p>
    <w:p w:rsidR="007875C6" w:rsidRDefault="007875C6" w:rsidP="007875C6">
      <w:pPr>
        <w:shd w:val="clear" w:color="auto" w:fill="FFFFFF" w:themeFill="background1"/>
        <w:spacing w:before="3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PROCEDURY POSTĘPOWANIA Z DZIECKIEM PRZEWLEKLE CHORYM </w:t>
      </w:r>
    </w:p>
    <w:p w:rsidR="007875C6" w:rsidRPr="007875C6" w:rsidRDefault="007875C6" w:rsidP="007875C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ZESPOLE SZKOLNO- PRZEDSZKOLNYM W LUBIENI</w:t>
      </w:r>
    </w:p>
    <w:p w:rsidR="007875C6" w:rsidRDefault="007875C6" w:rsidP="007875C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875C6" w:rsidRDefault="007875C6" w:rsidP="007875C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Podstawa prawna:</w:t>
      </w:r>
    </w:p>
    <w:p w:rsidR="007875C6" w:rsidRDefault="007875C6" w:rsidP="007875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Ustawa z dnia 26 stycznia 1982 r. Karta nauczyciela (tj. Dz. U. z 2017 r. poz.1189),</w:t>
      </w:r>
    </w:p>
    <w:p w:rsidR="007875C6" w:rsidRDefault="007875C6" w:rsidP="007875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Ustawa z dnia 14 grudnia 2016 r. Prawo oświatowe (tj. Dz. U. z 2017 r. poz. 59 z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zm.),</w:t>
      </w:r>
    </w:p>
    <w:p w:rsidR="007875C6" w:rsidRDefault="007875C6" w:rsidP="007875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Rozporządzenie Ministra Edukacji Narodowej z dnia 9 sierpnia 2017 r. w sprawie zasad organizacji i udzielania pomocy psychologiczno-pedagogicznej w publicznych przedszkolach Dz.U z 2017r. poz.1591</w:t>
      </w:r>
    </w:p>
    <w:p w:rsidR="007875C6" w:rsidRDefault="007875C6" w:rsidP="007875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Stanowisko Ministra Zdrowia w sprawie możliwości podawania leków dzieciom przez nauczycieli w szkole i przedszkolu z dnia 04 maja 2010 r.,</w:t>
      </w:r>
    </w:p>
    <w:p w:rsidR="007875C6" w:rsidRDefault="007875C6" w:rsidP="007875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Statut szkoły.</w:t>
      </w:r>
    </w:p>
    <w:p w:rsidR="007875C6" w:rsidRDefault="007875C6" w:rsidP="007875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875C6" w:rsidRDefault="007875C6" w:rsidP="007875C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I. Postanowienia ogólne:</w:t>
      </w:r>
    </w:p>
    <w:p w:rsidR="007875C6" w:rsidRPr="000050D9" w:rsidRDefault="007875C6" w:rsidP="000050D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0D9">
        <w:rPr>
          <w:rFonts w:ascii="Times New Roman" w:eastAsiaTheme="minorHAnsi" w:hAnsi="Times New Roman"/>
          <w:sz w:val="24"/>
          <w:szCs w:val="24"/>
        </w:rPr>
        <w:t>W szkole obowiązuje zakaz podawania dzieciom leków i preparatów zdrowotnych za wyjątkiem dziec</w:t>
      </w:r>
      <w:bookmarkStart w:id="0" w:name="_GoBack"/>
      <w:bookmarkEnd w:id="0"/>
      <w:r w:rsidRPr="000050D9">
        <w:rPr>
          <w:rFonts w:ascii="Times New Roman" w:eastAsiaTheme="minorHAnsi" w:hAnsi="Times New Roman"/>
          <w:sz w:val="24"/>
          <w:szCs w:val="24"/>
        </w:rPr>
        <w:t>i przewlekle chorych, aby umożliwić dziecku korzystanie z edukacji przedszkolnej i szkolnej.</w:t>
      </w:r>
    </w:p>
    <w:p w:rsidR="007875C6" w:rsidRPr="000050D9" w:rsidRDefault="007875C6" w:rsidP="000050D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0D9">
        <w:rPr>
          <w:rFonts w:ascii="Times New Roman" w:eastAsiaTheme="minorHAnsi" w:hAnsi="Times New Roman"/>
          <w:sz w:val="24"/>
          <w:szCs w:val="24"/>
        </w:rPr>
        <w:t>W przypadku występowania chorób przewlekłych rodzic omawia z nauczycielem sposób udzielania pomocy w stanach zagrożenia zdrowia dziecka do czasu przyjazdu rodzica/opiekuna prawnego lub lekarza, zapewniając w miarę możliwości spokój i bezpieczeństwo. Rodzic/opiekun prawny dziecka przewlekle chorego w formie oświadczenia wyraża zgodę na powiadomienie pogotowia ratunkowego w razie niebezpiecznego pogorszenia się stanu zdrowia dziecka.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Obowiązki rodzica:</w:t>
      </w:r>
    </w:p>
    <w:p w:rsidR="007875C6" w:rsidRPr="000050D9" w:rsidRDefault="007875C6" w:rsidP="000050D9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W przypadku ucznia rozpoczynającego naukę w szkole/oddziale przedszkolnym/przedszkolu rodzic najpóźniej do 1 września powinien dostarczyć wychowawcy informacje o stanie zdrowia dziecka przewlekle chorego,  objawach choroby, zagrożeniach zdrowotnych, przyjmowanych lekach i ich wpływie na organizm.</w:t>
      </w:r>
    </w:p>
    <w:p w:rsidR="007875C6" w:rsidRPr="000050D9" w:rsidRDefault="007875C6" w:rsidP="000050D9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Jeśli choroba zostanie zdiagnozowana podczas uczęszczania do szkoły/oddziału przedszkolnego/przedszkola rodzic powinien niezwłocznie poinformować o tym fakcie wychowawcę.</w:t>
      </w:r>
    </w:p>
    <w:p w:rsidR="007875C6" w:rsidRPr="000050D9" w:rsidRDefault="007875C6" w:rsidP="000050D9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Rodzic jest zobowiązany do stałej współpracy z wychowawcą dziecka chorego.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Obowiązki wychowawcy: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Wychowawca jest zobowiązany do przekazania informacji Radzie Pedagogicznej                          i pozostałym pracownikom szkoły o sposobach postępowania z chorym dzieckiem na co dzień oraz w sytuacji zaostrzenia objawów czy ataku choroby.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Obowiązki nauczycieli:</w:t>
      </w:r>
    </w:p>
    <w:p w:rsidR="007875C6" w:rsidRPr="000050D9" w:rsidRDefault="007875C6" w:rsidP="000050D9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Nauczyciele są zobowiązani dostosować formy pracy dydaktycznej, dobór treści i metod oraz organizację nauczania do możliwości psychofizycznych tego ucznia, a także do objęcia go różnymi formami pomocy psychologiczno-pedagogicznej.</w:t>
      </w:r>
    </w:p>
    <w:p w:rsidR="007875C6" w:rsidRPr="000050D9" w:rsidRDefault="007875C6" w:rsidP="000050D9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W przypadku nasilenia choroby u dziecka podczas pobytu w szkole dyrektor lub nauczyciel niezwłocznie informuje o zaistniałej sytuacji rodziców lub prawnych opiekunów.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Główne sposoby pomocy przewlekle choremu dziecku realizowane przez grono pedagogiczne, innych pracowników szkoły oraz uczniów: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poczucia bezpieczeństwa psychicznego i fizycznego oraz zaufania do grupy i nauczyciela.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w pokonywaniu trudności, uczenie samodzielności oraz nowych umiejętności.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Budowanie przyjaznych relacji w zespole klasowym.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Traktowanie chorego dziecka jako pełnoprawnego członka klasy.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Uwrażliwianie dzieci zdrowych na potrzeby i przeżycia dziecka chorego.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Uwrażliwianie dziecka chorego na potrzeby i przeżycia innych uczniów.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Motywowanie do kontaktów i współdziałania z innymi dziećmi.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Dostarczanie wielu możliwości do działania i osiągania sukcesów.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Motywowanie do aktywności i rozwoju zainteresowań.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w nadrabianiu zaległości szkolnych, dostosowanie wymagań do aktualnych  możliwości psychofizycznych dziecka.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Rozmowy o uczuciach i trudnych sprawach.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dziecku wsparcia i pomocy psychologiczno-pedagogicznej.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Stała współpraca z rodzicami, pielęgniarką i nauczycielami.</w:t>
      </w:r>
    </w:p>
    <w:p w:rsidR="007875C6" w:rsidRDefault="007875C6" w:rsidP="000050D9">
      <w:pPr>
        <w:numPr>
          <w:ilvl w:val="0"/>
          <w:numId w:val="36"/>
        </w:num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Odpowiednia organizacja czasu pracy ucznia.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 DZIECKO Z ASTMĄ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NAKAZY</w:t>
      </w:r>
    </w:p>
    <w:p w:rsidR="007875C6" w:rsidRPr="000050D9" w:rsidRDefault="007875C6" w:rsidP="000050D9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Częste wietrzenie </w:t>
      </w:r>
      <w:proofErr w:type="spellStart"/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 lekcyjnych.</w:t>
      </w:r>
    </w:p>
    <w:p w:rsidR="007875C6" w:rsidRPr="000050D9" w:rsidRDefault="007875C6" w:rsidP="000050D9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Dziecko, które ma objawy choroby po wysiłku, powinno przed lekcją wychowania fizycznego przyjąć dodatkowy lek.</w:t>
      </w:r>
    </w:p>
    <w:p w:rsidR="007875C6" w:rsidRPr="000050D9" w:rsidRDefault="007875C6" w:rsidP="000050D9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Ćwiczenia fizyczne należy zaczynać od rozgrzewki.</w:t>
      </w:r>
    </w:p>
    <w:p w:rsidR="007875C6" w:rsidRPr="000050D9" w:rsidRDefault="007875C6" w:rsidP="000050D9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W przypadku wystąpienia u dziecka objawów duszności należy przerwać wykonywanie wysiłku i pozwolić dziecku zażyć środek rozkurczowy.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ZAKAZY</w:t>
      </w:r>
    </w:p>
    <w:p w:rsidR="007875C6" w:rsidRPr="000050D9" w:rsidRDefault="007875C6" w:rsidP="000050D9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Chorzy uczniowie nie powinni uczestniczyć w pracach porządkowych.</w:t>
      </w:r>
    </w:p>
    <w:p w:rsidR="007875C6" w:rsidRPr="000050D9" w:rsidRDefault="007875C6" w:rsidP="000050D9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W okresie pylenia roślin dzieci  nie mogą ćwiczyć na wolnym powietrzu oraz nie powinny  uczestniczyć w planowanych wycieczkach poza teren miejscowości.</w:t>
      </w:r>
    </w:p>
    <w:p w:rsidR="007875C6" w:rsidRPr="000050D9" w:rsidRDefault="007875C6" w:rsidP="000050D9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Astma oskrzelowa wyklucza biegi na długich dystansach, wymagających długotrwałego, ciągłego wysiłku.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OGRANICZENIA</w:t>
      </w:r>
    </w:p>
    <w:p w:rsidR="007875C6" w:rsidRPr="000050D9" w:rsidRDefault="007875C6" w:rsidP="000050D9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Uczeń z astmą może okresowo wymagać ograniczenia aktywności fizycznej i dostosowania ćwiczeń do stanu zdrowia.</w:t>
      </w:r>
    </w:p>
    <w:p w:rsidR="007875C6" w:rsidRPr="000050D9" w:rsidRDefault="007875C6" w:rsidP="000050D9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Dziecko uczulone na pokarmy powinno mieć adnotacje od rodziców, co może jeść w sytuacjach, które mogą wywołać pojawienie się objawów uczulenia.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OBSZARY DOZWOLONE I WSKAZANE DLA DZIECKA</w:t>
      </w:r>
    </w:p>
    <w:p w:rsidR="007875C6" w:rsidRPr="000050D9" w:rsidRDefault="007875C6" w:rsidP="000050D9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Dzieci chore na astmę powinny uczestniczyć w zajęciach z wychowania fizycznego -wysportowane dziecko lepiej znosi okresy zaostrzeń choroby.</w:t>
      </w:r>
    </w:p>
    <w:p w:rsidR="007875C6" w:rsidRPr="000050D9" w:rsidRDefault="007875C6" w:rsidP="000050D9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Uczeń z astmą nie powinien być trwale eliminowany z zajęć z wychowania fizycznego.</w:t>
      </w:r>
    </w:p>
    <w:p w:rsidR="007875C6" w:rsidRPr="000050D9" w:rsidRDefault="007875C6" w:rsidP="000050D9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Dzieci z astmą mogą uprawiać biegi krótkie, a także gry zespołowe.</w:t>
      </w:r>
    </w:p>
    <w:p w:rsidR="007875C6" w:rsidRPr="000050D9" w:rsidRDefault="007875C6" w:rsidP="000050D9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Dzieci z astmą mogą uprawiać gimnastykę i pływanie.</w:t>
      </w:r>
    </w:p>
    <w:p w:rsidR="007875C6" w:rsidRPr="000050D9" w:rsidRDefault="007875C6" w:rsidP="000050D9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Dzieci z astmą mogą uprawiać większość sportów zimowych.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DZIECKO Z CUKRZYCĄ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OBJAWY HIPOGLIKEMII - niedocukrzenia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Bladość skóry, nadmierna potliwość, drżenie rąk.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Ból głowy, ból brzucha.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Szybkie bicie serca.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Uczucie silnego głodu/wstręt do jedzenia.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 Osłabienie, zmęczenie.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Problemy z koncentracją, zapamiętywaniem.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Chwiejność emocjonalna, nietypowe zachowanie dziecka.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Napady agresji lub wesołkowatości.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Ziewanie/senność.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Zaburzenia mowy, widzenia i równowagi.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Zmiana charakteru pisma.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Uczeń nielogicznie odpowiada na zadawane pytania.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Kontakt ucznia z otoczeniem jest utrudniony lub traci przytomność.</w:t>
      </w:r>
    </w:p>
    <w:p w:rsidR="007875C6" w:rsidRPr="000050D9" w:rsidRDefault="007875C6" w:rsidP="000050D9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Drgawki.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PRZY HIPOGLIKEMII </w:t>
      </w:r>
    </w:p>
    <w:p w:rsidR="007875C6" w:rsidRPr="000050D9" w:rsidRDefault="007875C6" w:rsidP="000050D9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Sprawdzić poziom glukozy we krwi potwierdzając niedocukrzenie.</w:t>
      </w:r>
    </w:p>
    <w:p w:rsidR="007875C6" w:rsidRPr="000050D9" w:rsidRDefault="007875C6" w:rsidP="000050D9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Podać węglowodany proste (sok owocowy, coca-cola, cukier spożywczy rozpuszczony w wodzie lub herbacie, glukoza w tabletkach, płynny miód).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WOLNO</w:t>
      </w:r>
    </w:p>
    <w:p w:rsidR="007875C6" w:rsidRPr="000050D9" w:rsidRDefault="007875C6" w:rsidP="000050D9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Zastępować węglowodanów prostych słodyczami zawierającymi tłuszcze, jak np. czekolada, ponieważ utrudniają one wchłanianie glukozy z przewodu pokarmowego).</w:t>
      </w:r>
    </w:p>
    <w:p w:rsidR="007875C6" w:rsidRPr="000050D9" w:rsidRDefault="007875C6" w:rsidP="000050D9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Ponownie oznaczyć glikemię po 10-15 minutach.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OBJAWY HIPERGLIKEMII</w:t>
      </w:r>
    </w:p>
    <w:p w:rsidR="007875C6" w:rsidRPr="000050D9" w:rsidRDefault="007875C6" w:rsidP="000050D9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Wzmożone pragnienie, potrzeba częstego oddawania moczu.</w:t>
      </w:r>
    </w:p>
    <w:p w:rsidR="007875C6" w:rsidRPr="000050D9" w:rsidRDefault="007875C6" w:rsidP="000050D9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Rozdrażnienie, zaburzenia koncentracji.</w:t>
      </w:r>
    </w:p>
    <w:p w:rsidR="007875C6" w:rsidRPr="000050D9" w:rsidRDefault="007875C6" w:rsidP="000050D9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Złe samopoczucie, osłabienie, przygnębienie, apatia.</w:t>
      </w:r>
    </w:p>
    <w:p w:rsidR="007875C6" w:rsidRP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75C6">
        <w:rPr>
          <w:rFonts w:ascii="Times New Roman" w:eastAsia="Times New Roman" w:hAnsi="Times New Roman"/>
          <w:b/>
          <w:sz w:val="24"/>
          <w:szCs w:val="24"/>
          <w:lang w:eastAsia="pl-PL"/>
        </w:rPr>
        <w:t>Jeżeli do ww. objawów dołączą:</w:t>
      </w:r>
    </w:p>
    <w:p w:rsidR="007875C6" w:rsidRPr="000050D9" w:rsidRDefault="007875C6" w:rsidP="000050D9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ból głowy, ból brzucha.</w:t>
      </w:r>
    </w:p>
    <w:p w:rsidR="007875C6" w:rsidRPr="000050D9" w:rsidRDefault="007875C6" w:rsidP="000050D9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nudności i wymioty.</w:t>
      </w:r>
    </w:p>
    <w:p w:rsidR="007875C6" w:rsidRPr="000050D9" w:rsidRDefault="007875C6" w:rsidP="000050D9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ciężki oddech.</w:t>
      </w:r>
    </w:p>
    <w:p w:rsidR="007875C6" w:rsidRP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75C6">
        <w:rPr>
          <w:rFonts w:ascii="Times New Roman" w:eastAsia="Times New Roman" w:hAnsi="Times New Roman"/>
          <w:b/>
          <w:sz w:val="24"/>
          <w:szCs w:val="24"/>
          <w:lang w:eastAsia="pl-PL"/>
        </w:rPr>
        <w:t>może to świadczyć o rozwoju kwasicy cukrzycowej.</w:t>
      </w:r>
    </w:p>
    <w:p w:rsidR="007875C6" w:rsidRP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75C6">
        <w:rPr>
          <w:rFonts w:ascii="Times New Roman" w:eastAsia="Times New Roman" w:hAnsi="Times New Roman"/>
          <w:b/>
          <w:sz w:val="24"/>
          <w:szCs w:val="24"/>
          <w:lang w:eastAsia="pl-PL"/>
        </w:rPr>
        <w:t>Należy wtedy bezzwłocznie:</w:t>
      </w:r>
    </w:p>
    <w:p w:rsidR="007875C6" w:rsidRPr="000050D9" w:rsidRDefault="007875C6" w:rsidP="000050D9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Zbadać poziom glukozy.</w:t>
      </w:r>
    </w:p>
    <w:p w:rsidR="007875C6" w:rsidRPr="000050D9" w:rsidRDefault="007875C6" w:rsidP="000050D9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Skontaktować się z rodzicami lub wezwać pogotowie.</w:t>
      </w:r>
      <w:r w:rsidRPr="000050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PRZY HIPERGLIKEMII </w:t>
      </w:r>
    </w:p>
    <w:p w:rsidR="007875C6" w:rsidRPr="000050D9" w:rsidRDefault="007875C6" w:rsidP="000050D9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Podajemy insulinę (tzw. dawka korekcyjna),</w:t>
      </w:r>
    </w:p>
    <w:p w:rsidR="007875C6" w:rsidRPr="000050D9" w:rsidRDefault="007875C6" w:rsidP="000050D9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Uzupełniamy płyny (dziecko powinno dużo pić, przeciętnie 1litr w okresie 1,5-2 godz.,</w:t>
      </w:r>
    </w:p>
    <w:p w:rsidR="007875C6" w:rsidRPr="000050D9" w:rsidRDefault="007875C6" w:rsidP="000050D9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najlepszym płynem jest niegazowana woda mineralna),</w:t>
      </w:r>
    </w:p>
    <w:p w:rsidR="007875C6" w:rsidRPr="000050D9" w:rsidRDefault="007875C6" w:rsidP="000050D9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W razie stwierdzenia hiperglikemii dziecko nie powinno jeść, dopóki poziom glikemii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obniży się.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Szkolny kodeks praw dziecka z cukrzycą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każdemu dziecku z cukrzycą typu 1 należy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zapewnić w szkole:</w:t>
      </w:r>
    </w:p>
    <w:p w:rsidR="007875C6" w:rsidRPr="000050D9" w:rsidRDefault="007875C6" w:rsidP="000050D9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Możliwość zmierzenia poziomu glukozy na </w:t>
      </w:r>
      <w:proofErr w:type="spellStart"/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glukometrze</w:t>
      </w:r>
      <w:proofErr w:type="spellEnd"/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 w dowolnym momencie –</w:t>
      </w:r>
    </w:p>
    <w:p w:rsidR="007875C6" w:rsidRPr="000050D9" w:rsidRDefault="007875C6" w:rsidP="000050D9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także w trakcie trwania lekcji.</w:t>
      </w:r>
    </w:p>
    <w:p w:rsidR="007875C6" w:rsidRPr="000050D9" w:rsidRDefault="007875C6" w:rsidP="000050D9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Możliwość podania insuliny.</w:t>
      </w:r>
    </w:p>
    <w:p w:rsidR="007875C6" w:rsidRPr="000050D9" w:rsidRDefault="007875C6" w:rsidP="000050D9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Możliwość zmiany zestawu infuzyjnego w przypadku leczenia osobista pompą</w:t>
      </w:r>
      <w:r w:rsidR="00F56A9B"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insulinową w odpowiednich warunkach zapewniających bezpieczeństwo i dyskrecję.</w:t>
      </w:r>
    </w:p>
    <w:p w:rsidR="007875C6" w:rsidRPr="000050D9" w:rsidRDefault="007875C6" w:rsidP="000050D9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Właściwe leczenie niedocukrzenia z</w:t>
      </w:r>
      <w:r w:rsidR="00F56A9B" w:rsidRPr="000050D9">
        <w:rPr>
          <w:rFonts w:ascii="Times New Roman" w:eastAsia="Times New Roman" w:hAnsi="Times New Roman"/>
          <w:sz w:val="24"/>
          <w:szCs w:val="24"/>
          <w:lang w:eastAsia="pl-PL"/>
        </w:rPr>
        <w:t>godnie ze schematem ustalonym z</w:t>
      </w: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 rodzicami dziecka.</w:t>
      </w:r>
    </w:p>
    <w:p w:rsidR="007875C6" w:rsidRPr="000050D9" w:rsidRDefault="007875C6" w:rsidP="000050D9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Możliwość spożycia posiłków o określonej godzinie, a jeśli istnieje taka potrzeba,</w:t>
      </w:r>
      <w:r w:rsidR="00F56A9B"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nawet w trakcie trwania lekcji.</w:t>
      </w:r>
    </w:p>
    <w:p w:rsidR="007875C6" w:rsidRPr="000050D9" w:rsidRDefault="007875C6" w:rsidP="000050D9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Możliwość zaspokojenia pragnienia oraz możliwość korzystania z toalety, także</w:t>
      </w:r>
      <w:r w:rsidR="00F56A9B"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w czasie trwania zajęć lekcyjnych.</w:t>
      </w:r>
    </w:p>
    <w:p w:rsidR="007875C6" w:rsidRPr="000050D9" w:rsidRDefault="007875C6" w:rsidP="000050D9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Możliwość uczestniczenia w pełnym zakresie w zajęciach wychowania fizycznego oraz</w:t>
      </w:r>
      <w:r w:rsidR="00F56A9B"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różnych zajęciach pozaszkolnych, np. wycieczkach turystycznych, zielonych szkołach.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 w:rsidR="00F56A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DZIECKO Z PADACZKĄ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RAZIE WYSTĄPIENIA NAPADU NALEŻY: </w:t>
      </w:r>
    </w:p>
    <w:p w:rsidR="007875C6" w:rsidRPr="000050D9" w:rsidRDefault="007875C6" w:rsidP="000050D9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Przede wszystkim zachować spokój.</w:t>
      </w:r>
    </w:p>
    <w:p w:rsidR="007875C6" w:rsidRPr="000050D9" w:rsidRDefault="007875C6" w:rsidP="000050D9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Ułożyć chorego w bezpiecznym miejscu w pozycji bezpiecznej, na boku.</w:t>
      </w:r>
    </w:p>
    <w:p w:rsidR="007875C6" w:rsidRPr="000050D9" w:rsidRDefault="007875C6" w:rsidP="000050D9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Zabezpieczyć chorego przed możliwością urazu w czasie napadu – zdjąć okulary,</w:t>
      </w:r>
      <w:r w:rsidR="00F56A9B" w:rsidRPr="000050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usunąć z ust ciała obce, podłożyć coś miękkiego pod głowę.</w:t>
      </w:r>
    </w:p>
    <w:p w:rsidR="007875C6" w:rsidRPr="000050D9" w:rsidRDefault="007875C6" w:rsidP="000050D9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Asekurować w czasie napadu i pozostać z chorym do odzyskania pełnej świadomości.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WOLNO:</w:t>
      </w:r>
    </w:p>
    <w:p w:rsidR="007875C6" w:rsidRPr="000050D9" w:rsidRDefault="007875C6" w:rsidP="000050D9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Podnosić pacjenta.</w:t>
      </w:r>
    </w:p>
    <w:p w:rsidR="007875C6" w:rsidRPr="000050D9" w:rsidRDefault="007875C6" w:rsidP="000050D9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Krępować jego ruchów.</w:t>
      </w:r>
    </w:p>
    <w:p w:rsidR="007875C6" w:rsidRPr="000050D9" w:rsidRDefault="007875C6" w:rsidP="000050D9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Wkładać czegokolwiek między zęby lub do ust.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razie narastających trudności szkolnych, trzeba zapewnić dziecku możliwość douczania, zorganizować odpowiednio czas na naukę, z częstymi przerwami na odpoczynek, modyfikować i zmieniać sposoby przyswajania wiadomości szkolnych. Nie należy z zasady zwalniać dziecka z zajęć wychowania fizycznego ani z zabaw i zajęć ruchowych w grupie rówieśników. Należy jedynie dbać o to, aby nie dopuszczać do nadmiernego obciążenia fizycznego i psychicznego. Gdy zdarzają się napady, dziecko powinno mieć zapewnioną opiekę w drodze do i ze szkoły.</w:t>
      </w:r>
    </w:p>
    <w:p w:rsidR="00F56A9B" w:rsidRDefault="007875C6" w:rsidP="00F56A9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 w:rsidR="00F56A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DZIECKO Z ADHD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czyli </w:t>
      </w:r>
      <w:r w:rsidR="00F56A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ZESPOŁEM HIPERKINETYCZNYM</w:t>
      </w:r>
    </w:p>
    <w:p w:rsidR="00F56A9B" w:rsidRPr="00F56A9B" w:rsidRDefault="00F56A9B" w:rsidP="00F5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="00F56A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PRACY SZKOLNEJ UCZNIOWIE 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ADHD </w:t>
      </w:r>
      <w:r w:rsidR="00F56A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WYMAGAJĄ OD NAUCZYCIELI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7875C6" w:rsidRPr="000050D9" w:rsidRDefault="007875C6" w:rsidP="000050D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Poznania i zrozumienia specyficzn</w:t>
      </w:r>
      <w:r w:rsidR="00F56A9B" w:rsidRPr="000050D9">
        <w:rPr>
          <w:rFonts w:ascii="Times New Roman" w:eastAsia="Times New Roman" w:hAnsi="Times New Roman"/>
          <w:sz w:val="24"/>
          <w:szCs w:val="24"/>
          <w:lang w:eastAsia="pl-PL"/>
        </w:rPr>
        <w:t>ych zachowań i emocji dziecka (</w:t>
      </w: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tj. : brak koncentracji na szczegółach, trudności z utrzymaniem uwagi na zadaniach i grach, nierespektowanie podanych kolejno instrukcji, kłopoty z dokończeniem zadań i wypełnianiem codziennych obowiązków, dezorganizacja, szybkie rozpraszanie się pod wpływem bodźców zewnętrznych, nadmierna ruchliwość i gadatliwość, przerywani</w:t>
      </w:r>
      <w:r w:rsidR="00F56A9B" w:rsidRPr="000050D9">
        <w:rPr>
          <w:rFonts w:ascii="Times New Roman" w:eastAsia="Times New Roman" w:hAnsi="Times New Roman"/>
          <w:sz w:val="24"/>
          <w:szCs w:val="24"/>
          <w:lang w:eastAsia="pl-PL"/>
        </w:rPr>
        <w:t>e bądź wtrącanie się do rozmowy</w:t>
      </w: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56A9B" w:rsidRPr="000050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875C6" w:rsidRPr="000050D9" w:rsidRDefault="007875C6" w:rsidP="000050D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Akceptacji, pozytywnego wsparcia, nasilonej w stosunku do innych uczniów uwagi                               i zainteresowania.</w:t>
      </w:r>
    </w:p>
    <w:p w:rsidR="007875C6" w:rsidRPr="000050D9" w:rsidRDefault="007875C6" w:rsidP="000050D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Organizacji środowiska zewnętrznego w formie porządku i ograniczenia bodźców.</w:t>
      </w:r>
    </w:p>
    <w:p w:rsidR="007875C6" w:rsidRPr="000050D9" w:rsidRDefault="00F56A9B" w:rsidP="000050D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Stosowania wzmocnień (pochwał, nagród</w:t>
      </w:r>
      <w:r w:rsidR="007875C6" w:rsidRPr="000050D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875C6" w:rsidRPr="000050D9" w:rsidRDefault="00F56A9B" w:rsidP="000050D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Skutecznego komunikowania (krótkie instrukcje, powtarzanie</w:t>
      </w:r>
      <w:r w:rsidR="007875C6" w:rsidRPr="000050D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875C6" w:rsidRPr="000050D9" w:rsidRDefault="007875C6" w:rsidP="000050D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Konsekwencji w postępowaniu i ustalenia obowiązującego systemu norm i zasad.</w:t>
      </w:r>
    </w:p>
    <w:p w:rsidR="007875C6" w:rsidRPr="000050D9" w:rsidRDefault="007875C6" w:rsidP="000050D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7. Elastyczności pracy dającej możliwość dodatkowej aktywności i rozładowania emocji. 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X. </w:t>
      </w:r>
      <w:r w:rsidR="00F56A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DZIECKO Z ZABURZENIAMI LĘKOWYMI</w:t>
      </w:r>
    </w:p>
    <w:p w:rsidR="00F56A9B" w:rsidRDefault="00F56A9B" w:rsidP="00F5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411" w:rsidRPr="000050D9" w:rsidRDefault="007875C6" w:rsidP="000050D9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sz w:val="24"/>
          <w:szCs w:val="24"/>
          <w:lang w:eastAsia="pl-PL"/>
        </w:rPr>
        <w:t>Jeśli nauczyciel zauważy powtarzające się zaburzenia lękowe powinien ten fakt zgłosić rodzicom ucznia.</w:t>
      </w:r>
    </w:p>
    <w:p w:rsidR="007875C6" w:rsidRPr="000050D9" w:rsidRDefault="007875C6" w:rsidP="000050D9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postępowania z uczniem z zaburzeniami lękowymi:</w:t>
      </w:r>
    </w:p>
    <w:p w:rsidR="007875C6" w:rsidRPr="000050D9" w:rsidRDefault="000050D9" w:rsidP="000050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875C6" w:rsidRPr="000050D9">
        <w:rPr>
          <w:rFonts w:ascii="Times New Roman" w:eastAsia="Times New Roman" w:hAnsi="Times New Roman"/>
          <w:sz w:val="24"/>
          <w:szCs w:val="24"/>
          <w:lang w:eastAsia="pl-PL"/>
        </w:rPr>
        <w:t>zapewnienie poczucia bezpieczeństwa w relacji uczeń- nauczyciel- klasa</w:t>
      </w:r>
    </w:p>
    <w:p w:rsidR="007875C6" w:rsidRPr="000050D9" w:rsidRDefault="000050D9" w:rsidP="000050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875C6" w:rsidRPr="000050D9">
        <w:rPr>
          <w:rFonts w:ascii="Times New Roman" w:eastAsia="Times New Roman" w:hAnsi="Times New Roman"/>
          <w:sz w:val="24"/>
          <w:szCs w:val="24"/>
          <w:lang w:eastAsia="pl-PL"/>
        </w:rPr>
        <w:t>stosowanie pochwał nawet za małe osiągnięcia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ograniczenie odpytywania na forum klasy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normalizowanie reakcji lękowych i pokazywanie adaptacyjnej funkcji lęku</w:t>
      </w:r>
    </w:p>
    <w:p w:rsidR="007875C6" w:rsidRDefault="007875C6" w:rsidP="00787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uczenie techniki rozwiązywania problemów i radzenia sobie ze stresem.</w:t>
      </w:r>
    </w:p>
    <w:p w:rsidR="007875C6" w:rsidRDefault="007875C6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411" w:rsidRDefault="005F7411" w:rsidP="005F74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411">
        <w:rPr>
          <w:rFonts w:ascii="Times New Roman" w:hAnsi="Times New Roman"/>
          <w:b/>
          <w:sz w:val="24"/>
          <w:szCs w:val="24"/>
        </w:rPr>
        <w:t>XI. DZIECKO PRZEWLEKLE CHORE</w:t>
      </w:r>
    </w:p>
    <w:p w:rsidR="005F7411" w:rsidRPr="005F7411" w:rsidRDefault="005F7411" w:rsidP="005F74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411" w:rsidRDefault="005F7411" w:rsidP="005F74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411">
        <w:rPr>
          <w:rFonts w:ascii="Times New Roman" w:hAnsi="Times New Roman"/>
          <w:b/>
          <w:sz w:val="24"/>
          <w:szCs w:val="24"/>
        </w:rPr>
        <w:t xml:space="preserve"> </w:t>
      </w:r>
      <w:r w:rsidRPr="005F7411">
        <w:rPr>
          <w:rFonts w:ascii="Times New Roman" w:hAnsi="Times New Roman"/>
          <w:b/>
          <w:sz w:val="24"/>
          <w:szCs w:val="24"/>
        </w:rPr>
        <w:t>Choroba przewlekła</w:t>
      </w:r>
      <w:r w:rsidRPr="005F7411">
        <w:rPr>
          <w:rFonts w:ascii="Times New Roman" w:hAnsi="Times New Roman"/>
          <w:sz w:val="24"/>
          <w:szCs w:val="24"/>
        </w:rPr>
        <w:t xml:space="preserve"> </w:t>
      </w:r>
    </w:p>
    <w:p w:rsidR="005F7411" w:rsidRDefault="005F7411" w:rsidP="005F74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411">
        <w:rPr>
          <w:rFonts w:ascii="Times New Roman" w:hAnsi="Times New Roman"/>
          <w:sz w:val="24"/>
          <w:szCs w:val="24"/>
        </w:rPr>
        <w:t xml:space="preserve">1) Choroba przewlekła to proces patologiczny trwający ponad 4 tygodnie, cechujący się brakiem nasilonych objawów chorobowych. </w:t>
      </w:r>
    </w:p>
    <w:p w:rsidR="005F7411" w:rsidRDefault="005F7411" w:rsidP="005F74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411">
        <w:rPr>
          <w:rFonts w:ascii="Times New Roman" w:hAnsi="Times New Roman"/>
          <w:sz w:val="24"/>
          <w:szCs w:val="24"/>
        </w:rPr>
        <w:t xml:space="preserve">2) Długotrwała choroba i częste hospitalizacje mogą okresowo uniemożliwiać choremu dziecku przebywanie w grupie rówieśników, a także zaspokajanie wielu ważnych potrzeb psychicznych, fizycznych i społecznych. </w:t>
      </w:r>
    </w:p>
    <w:p w:rsidR="005F7411" w:rsidRDefault="005F7411" w:rsidP="005F74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411">
        <w:rPr>
          <w:rFonts w:ascii="Times New Roman" w:hAnsi="Times New Roman"/>
          <w:sz w:val="24"/>
          <w:szCs w:val="24"/>
        </w:rPr>
        <w:t xml:space="preserve">3) Przeciwdziałanie niekorzystnym skutkom choroby przewlekłej, polega między innymi na udzielaniu dziecku i jego rodzinie pomocy w budowaniu nowej koncepcji życia z chorobą i pomimo choroby. </w:t>
      </w:r>
    </w:p>
    <w:p w:rsidR="005F7411" w:rsidRDefault="005F7411" w:rsidP="005F74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411">
        <w:rPr>
          <w:rFonts w:ascii="Times New Roman" w:hAnsi="Times New Roman"/>
          <w:sz w:val="24"/>
          <w:szCs w:val="24"/>
        </w:rPr>
        <w:t xml:space="preserve">4) Odbudowa poczucia bezpieczeństwa jest jednym z najważniejszych zadań osób pomagających choremu dziecku i jego rodzinie. Dziecko może czuć się mniej bezradne i zagubione, gdy ma okazję do odnoszenia sukcesów i poradzenia sobie z trudnymi sytuacjami. Zatem dostrzeganie i eksponowanie osiągnięć dziecka, chwalenie go za nie i nagradzanie jest jednym z kierunków pomagania mu w pokonywaniu poczucia bezradności. </w:t>
      </w:r>
    </w:p>
    <w:p w:rsidR="005F7411" w:rsidRDefault="005F7411" w:rsidP="005F74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411">
        <w:rPr>
          <w:rFonts w:ascii="Times New Roman" w:hAnsi="Times New Roman"/>
          <w:sz w:val="24"/>
          <w:szCs w:val="24"/>
        </w:rPr>
        <w:t xml:space="preserve">5) Drugi ważny kierunek to uczenie dziecka nowych umiejętności - zarówno tych przydatnych w pokonywaniu trudności związanych z chorowaniem, jak i tych otwierających mu nowe, wolne od ograniczeń pola aktywności, poszerzających jego „obszar wolności”. Szkoła pełni w życiu chorego dziecka szczególną rolę. Jest to miejsce, w którym może się ono uczyć i bawić, rozwijać swoje zdolności i umiejętności, może przeżywać radość i dumę ze swojej aktywności, a także budować dobre relacje z innymi dziećmi. Obecność przyjaznych nauczycieli i rówieśników jest bardzo ważna dla prawidłowego rozwoju emocjonalnego i społecznego chorego dziecka. Niezwykle ważne jest przekazanie nauczycielom informacji o wpływie choroby dziecka na funkcjonowanie psychiczne, fizyczne i społeczne ucznia. Niektóre leki mogą działać pobudzająco a inne usypiająco. Może to mieć wpływ na zachowanie się dziecka lub możliwość efektywnego uczenia się. Dzięki informacjom od rodziców i lekarzy, nauczyciel może poznać chorobę dziecka w takim zakresie, aby w razie potrzeby, w odpowiednim czasie, udzielić mu niezbędnej pomocy i wsparcia oraz zapewnić bezpieczne warunki na terenie szkoły. Także dostosować sposoby komunikowania się oraz sposoby i formy nauczania do potrzeb i aktualnych możliwości chorego dziecka. Wzajemne kontakty pomiędzy szkołą i rodzicami powinny być stałe i systematyczne, oparte na zaufaniu, spokojnej, wzajemnej wymianie informacji oraz współpracy i zrozumieniu. </w:t>
      </w:r>
    </w:p>
    <w:p w:rsidR="005F7411" w:rsidRDefault="005F7411" w:rsidP="005F7411">
      <w:pPr>
        <w:shd w:val="clear" w:color="auto" w:fill="FFFFFF" w:themeFill="background1"/>
        <w:spacing w:after="0" w:line="240" w:lineRule="auto"/>
        <w:jc w:val="both"/>
      </w:pPr>
    </w:p>
    <w:p w:rsidR="005F7411" w:rsidRPr="000050D9" w:rsidRDefault="005F7411" w:rsidP="005F74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50D9">
        <w:rPr>
          <w:rFonts w:ascii="Times New Roman" w:hAnsi="Times New Roman"/>
          <w:b/>
          <w:sz w:val="24"/>
          <w:szCs w:val="24"/>
        </w:rPr>
        <w:t xml:space="preserve">PSYCHOLOGICZNE NASTĘPSTWA CHOROBY PRZEWLEKLEJ </w:t>
      </w:r>
    </w:p>
    <w:p w:rsidR="000050D9" w:rsidRPr="000050D9" w:rsidRDefault="005F7411" w:rsidP="000050D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lęk, smutek, poczucie zagrożenia; </w:t>
      </w:r>
    </w:p>
    <w:p w:rsidR="000050D9" w:rsidRPr="000050D9" w:rsidRDefault="005F7411" w:rsidP="000050D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koncentracja na potrzebach podstawowych (picie, jedzenie, poczucie bezpieczeństwa); </w:t>
      </w:r>
    </w:p>
    <w:p w:rsidR="000050D9" w:rsidRPr="000050D9" w:rsidRDefault="005F7411" w:rsidP="000050D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koncentracja na aktualnej sytuacji, na „tu i teraz”, niechęć do planowania i myślenia o przyszłości; </w:t>
      </w:r>
    </w:p>
    <w:p w:rsidR="000050D9" w:rsidRPr="000050D9" w:rsidRDefault="005F7411" w:rsidP="000050D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utrata perspektywy życiowej oraz nadziei; </w:t>
      </w:r>
    </w:p>
    <w:p w:rsidR="000050D9" w:rsidRPr="000050D9" w:rsidRDefault="005F7411" w:rsidP="000050D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poczucie braku wpływu na zdarzenia; </w:t>
      </w:r>
    </w:p>
    <w:p w:rsidR="000050D9" w:rsidRPr="000050D9" w:rsidRDefault="005F7411" w:rsidP="000050D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obniżenie samooceny, poczucia własnej wartości; poczucie wstydu i bycia innym; </w:t>
      </w:r>
    </w:p>
    <w:p w:rsidR="000050D9" w:rsidRPr="000050D9" w:rsidRDefault="005F7411" w:rsidP="000050D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ograniczenie stymulacji zewnętrznej szczególnie przy długotrwałym unieruchomieniu, leżeniu w łóżku; </w:t>
      </w:r>
    </w:p>
    <w:p w:rsidR="005F7411" w:rsidRPr="000050D9" w:rsidRDefault="005F7411" w:rsidP="000050D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>obniżenie motywacji do działania – bierność, nuda.</w:t>
      </w:r>
    </w:p>
    <w:p w:rsidR="005F7411" w:rsidRDefault="005F7411" w:rsidP="007875C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411">
        <w:rPr>
          <w:rFonts w:ascii="Times New Roman" w:hAnsi="Times New Roman"/>
          <w:b/>
          <w:sz w:val="24"/>
          <w:szCs w:val="24"/>
        </w:rPr>
        <w:t>Główne sposoby pomocy przewlekle choremu dziecku możliwe do zrealizowania na terenie szkoły</w:t>
      </w:r>
      <w:r w:rsidRPr="005F7411">
        <w:rPr>
          <w:rFonts w:ascii="Times New Roman" w:hAnsi="Times New Roman"/>
          <w:sz w:val="24"/>
          <w:szCs w:val="24"/>
        </w:rPr>
        <w:t xml:space="preserve">: </w:t>
      </w:r>
    </w:p>
    <w:p w:rsidR="005F7411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zapewnienie poczucia bezpieczeństwa psychicznego i fizycznego, </w:t>
      </w:r>
    </w:p>
    <w:p w:rsidR="005F7411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pomoc w pokonywaniu trudności, uczenie nowych umiejętności, </w:t>
      </w:r>
    </w:p>
    <w:p w:rsidR="005F7411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budowanie dobrego klimatu i przyjaznych relacji klasowych, </w:t>
      </w:r>
    </w:p>
    <w:p w:rsidR="005F7411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przygotowanie uczniów zdrowych na spotkanie chorego kolegi, </w:t>
      </w:r>
    </w:p>
    <w:p w:rsidR="005F7411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traktowanie chorego dziecka jako pełnoprawnego członka klasy, </w:t>
      </w:r>
    </w:p>
    <w:p w:rsidR="005F7411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uwrażliwianie dzieci zdrowych na potrzeby i przeżycia dziecka chorego, </w:t>
      </w:r>
    </w:p>
    <w:p w:rsidR="005F7411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uwrażliwianie dziecka chorego na potrzeby i przeżycia innych uczniów, </w:t>
      </w:r>
    </w:p>
    <w:p w:rsidR="005F7411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motywowanie do kontaktów i współdziałania z innymi dziećmi, </w:t>
      </w:r>
    </w:p>
    <w:p w:rsidR="005F7411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rozwijanie zainteresowań, samodzielności dziecka, </w:t>
      </w:r>
    </w:p>
    <w:p w:rsidR="005F7411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D9">
        <w:rPr>
          <w:rFonts w:ascii="Times New Roman" w:hAnsi="Times New Roman"/>
          <w:sz w:val="24"/>
          <w:szCs w:val="24"/>
        </w:rPr>
        <w:t xml:space="preserve">dostarczanie wielu możliwości do działania i osiągania sukcesów, </w:t>
      </w:r>
    </w:p>
    <w:p w:rsidR="007875C6" w:rsidRPr="000050D9" w:rsidRDefault="005F7411" w:rsidP="000050D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D9">
        <w:rPr>
          <w:rFonts w:ascii="Times New Roman" w:hAnsi="Times New Roman"/>
          <w:sz w:val="24"/>
          <w:szCs w:val="24"/>
        </w:rPr>
        <w:t>motywowanie do aktywności</w:t>
      </w:r>
    </w:p>
    <w:p w:rsidR="007875C6" w:rsidRDefault="007875C6" w:rsidP="00F56A9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Procedury opracowano na podstawie poradnika Min</w:t>
      </w:r>
      <w:r w:rsidR="00F56A9B">
        <w:rPr>
          <w:rFonts w:ascii="Times New Roman" w:eastAsia="Times New Roman" w:hAnsi="Times New Roman"/>
          <w:sz w:val="24"/>
          <w:szCs w:val="24"/>
          <w:lang w:eastAsia="pl-PL"/>
        </w:rPr>
        <w:t>isterstwa Edukacji Narodowej ,,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organizować edukację uczniów ze specj</w:t>
      </w:r>
      <w:r w:rsidR="00F56A9B">
        <w:rPr>
          <w:rFonts w:ascii="Times New Roman" w:eastAsia="Times New Roman" w:hAnsi="Times New Roman"/>
          <w:sz w:val="24"/>
          <w:szCs w:val="24"/>
          <w:lang w:eastAsia="pl-PL"/>
        </w:rPr>
        <w:t>alnymi potrzebami edukacyjnymi?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‘’ oraz publikacji</w:t>
      </w:r>
      <w:r w:rsidR="00F56A9B">
        <w:rPr>
          <w:rFonts w:ascii="Times New Roman" w:eastAsia="Times New Roman" w:hAnsi="Times New Roman"/>
          <w:sz w:val="24"/>
          <w:szCs w:val="24"/>
          <w:lang w:eastAsia="pl-PL"/>
        </w:rPr>
        <w:t xml:space="preserve"> ,,One są wśród nas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‘’ zamieszczonych na stronie internetowej Pełnomocnika Rządu do Spraw Równego Traktowania.</w:t>
      </w:r>
    </w:p>
    <w:p w:rsidR="007875C6" w:rsidRDefault="007875C6" w:rsidP="00F56A9B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875C6" w:rsidRDefault="007875C6" w:rsidP="007875C6">
      <w:pPr>
        <w:spacing w:after="0" w:line="240" w:lineRule="auto"/>
        <w:jc w:val="both"/>
        <w:rPr>
          <w:rFonts w:ascii="Times New Roman" w:hAnsi="Times New Roman"/>
        </w:rPr>
      </w:pPr>
    </w:p>
    <w:p w:rsidR="007875C6" w:rsidRDefault="007875C6" w:rsidP="007875C6">
      <w:pPr>
        <w:spacing w:after="0" w:line="240" w:lineRule="auto"/>
        <w:jc w:val="both"/>
        <w:rPr>
          <w:rFonts w:ascii="Times New Roman" w:hAnsi="Times New Roman"/>
        </w:rPr>
      </w:pPr>
    </w:p>
    <w:p w:rsidR="007875C6" w:rsidRDefault="007875C6" w:rsidP="007875C6">
      <w:pPr>
        <w:spacing w:after="0" w:line="240" w:lineRule="auto"/>
        <w:jc w:val="both"/>
        <w:rPr>
          <w:rFonts w:ascii="Times New Roman" w:hAnsi="Times New Roman"/>
        </w:rPr>
      </w:pPr>
    </w:p>
    <w:p w:rsidR="007875C6" w:rsidRDefault="007875C6" w:rsidP="007875C6">
      <w:pPr>
        <w:spacing w:after="0" w:line="240" w:lineRule="auto"/>
        <w:jc w:val="both"/>
      </w:pPr>
    </w:p>
    <w:p w:rsidR="007875C6" w:rsidRDefault="007875C6" w:rsidP="007875C6"/>
    <w:p w:rsidR="001F5FFA" w:rsidRDefault="000B758B"/>
    <w:sectPr w:rsidR="001F5F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8B" w:rsidRDefault="000B758B" w:rsidP="001C6D6A">
      <w:pPr>
        <w:spacing w:after="0" w:line="240" w:lineRule="auto"/>
      </w:pPr>
      <w:r>
        <w:separator/>
      </w:r>
    </w:p>
  </w:endnote>
  <w:endnote w:type="continuationSeparator" w:id="0">
    <w:p w:rsidR="000B758B" w:rsidRDefault="000B758B" w:rsidP="001C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238606"/>
      <w:docPartObj>
        <w:docPartGallery w:val="Page Numbers (Bottom of Page)"/>
        <w:docPartUnique/>
      </w:docPartObj>
    </w:sdtPr>
    <w:sdtEndPr/>
    <w:sdtContent>
      <w:p w:rsidR="001C6D6A" w:rsidRDefault="001C6D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D9">
          <w:rPr>
            <w:noProof/>
          </w:rPr>
          <w:t>4</w:t>
        </w:r>
        <w:r>
          <w:fldChar w:fldCharType="end"/>
        </w:r>
      </w:p>
    </w:sdtContent>
  </w:sdt>
  <w:p w:rsidR="001C6D6A" w:rsidRDefault="001C6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8B" w:rsidRDefault="000B758B" w:rsidP="001C6D6A">
      <w:pPr>
        <w:spacing w:after="0" w:line="240" w:lineRule="auto"/>
      </w:pPr>
      <w:r>
        <w:separator/>
      </w:r>
    </w:p>
  </w:footnote>
  <w:footnote w:type="continuationSeparator" w:id="0">
    <w:p w:rsidR="000B758B" w:rsidRDefault="000B758B" w:rsidP="001C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9E2"/>
    <w:multiLevelType w:val="hybridMultilevel"/>
    <w:tmpl w:val="B7749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C25"/>
    <w:multiLevelType w:val="hybridMultilevel"/>
    <w:tmpl w:val="7D5832B6"/>
    <w:lvl w:ilvl="0" w:tplc="DDE4E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09F0"/>
    <w:multiLevelType w:val="hybridMultilevel"/>
    <w:tmpl w:val="B8E47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726D"/>
    <w:multiLevelType w:val="hybridMultilevel"/>
    <w:tmpl w:val="0A6C4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43747"/>
    <w:multiLevelType w:val="hybridMultilevel"/>
    <w:tmpl w:val="9C668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14AA"/>
    <w:multiLevelType w:val="hybridMultilevel"/>
    <w:tmpl w:val="F96AE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5AF"/>
    <w:multiLevelType w:val="hybridMultilevel"/>
    <w:tmpl w:val="957C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05FE"/>
    <w:multiLevelType w:val="hybridMultilevel"/>
    <w:tmpl w:val="E30A99BC"/>
    <w:lvl w:ilvl="0" w:tplc="D032B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9039F"/>
    <w:multiLevelType w:val="hybridMultilevel"/>
    <w:tmpl w:val="2D22C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14DA9"/>
    <w:multiLevelType w:val="hybridMultilevel"/>
    <w:tmpl w:val="228A7B4C"/>
    <w:lvl w:ilvl="0" w:tplc="6092345C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075C"/>
    <w:multiLevelType w:val="hybridMultilevel"/>
    <w:tmpl w:val="2C147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5F4D"/>
    <w:multiLevelType w:val="hybridMultilevel"/>
    <w:tmpl w:val="77EAED88"/>
    <w:lvl w:ilvl="0" w:tplc="DF9E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055FC"/>
    <w:multiLevelType w:val="hybridMultilevel"/>
    <w:tmpl w:val="48CC45FC"/>
    <w:lvl w:ilvl="0" w:tplc="531A6EB4">
      <w:numFmt w:val="bullet"/>
      <w:lvlText w:val="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DF5"/>
    <w:multiLevelType w:val="hybridMultilevel"/>
    <w:tmpl w:val="988CC462"/>
    <w:lvl w:ilvl="0" w:tplc="FB42B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7838"/>
    <w:multiLevelType w:val="hybridMultilevel"/>
    <w:tmpl w:val="32F4341C"/>
    <w:lvl w:ilvl="0" w:tplc="8D28C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B0B00"/>
    <w:multiLevelType w:val="hybridMultilevel"/>
    <w:tmpl w:val="3AC2A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F04AB"/>
    <w:multiLevelType w:val="hybridMultilevel"/>
    <w:tmpl w:val="0C206C98"/>
    <w:lvl w:ilvl="0" w:tplc="2AFA4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40A6"/>
    <w:multiLevelType w:val="hybridMultilevel"/>
    <w:tmpl w:val="B0C03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E3077"/>
    <w:multiLevelType w:val="hybridMultilevel"/>
    <w:tmpl w:val="461AAC4E"/>
    <w:lvl w:ilvl="0" w:tplc="39D06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B27A7"/>
    <w:multiLevelType w:val="hybridMultilevel"/>
    <w:tmpl w:val="DF845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257A2"/>
    <w:multiLevelType w:val="hybridMultilevel"/>
    <w:tmpl w:val="736EB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310D3"/>
    <w:multiLevelType w:val="hybridMultilevel"/>
    <w:tmpl w:val="6450E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2F9A"/>
    <w:multiLevelType w:val="hybridMultilevel"/>
    <w:tmpl w:val="AE4C34BA"/>
    <w:lvl w:ilvl="0" w:tplc="A5066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241BD"/>
    <w:multiLevelType w:val="hybridMultilevel"/>
    <w:tmpl w:val="505EB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706B"/>
    <w:multiLevelType w:val="hybridMultilevel"/>
    <w:tmpl w:val="1DBE7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D0F96"/>
    <w:multiLevelType w:val="hybridMultilevel"/>
    <w:tmpl w:val="51A6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051D9"/>
    <w:multiLevelType w:val="hybridMultilevel"/>
    <w:tmpl w:val="46FC84FE"/>
    <w:lvl w:ilvl="0" w:tplc="6D8AC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F5241"/>
    <w:multiLevelType w:val="hybridMultilevel"/>
    <w:tmpl w:val="28861576"/>
    <w:lvl w:ilvl="0" w:tplc="6AB2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8107B"/>
    <w:multiLevelType w:val="hybridMultilevel"/>
    <w:tmpl w:val="CC3A7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80B5F"/>
    <w:multiLevelType w:val="hybridMultilevel"/>
    <w:tmpl w:val="0700FA8A"/>
    <w:lvl w:ilvl="0" w:tplc="104E0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66299"/>
    <w:multiLevelType w:val="hybridMultilevel"/>
    <w:tmpl w:val="B386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E001F"/>
    <w:multiLevelType w:val="hybridMultilevel"/>
    <w:tmpl w:val="BCC4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42106"/>
    <w:multiLevelType w:val="hybridMultilevel"/>
    <w:tmpl w:val="B4A2258E"/>
    <w:lvl w:ilvl="0" w:tplc="382A1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85E9A"/>
    <w:multiLevelType w:val="hybridMultilevel"/>
    <w:tmpl w:val="EA4E3676"/>
    <w:lvl w:ilvl="0" w:tplc="1CFC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1FE0"/>
    <w:multiLevelType w:val="hybridMultilevel"/>
    <w:tmpl w:val="06C04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5C6"/>
    <w:multiLevelType w:val="hybridMultilevel"/>
    <w:tmpl w:val="BD7E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E7BBD"/>
    <w:multiLevelType w:val="hybridMultilevel"/>
    <w:tmpl w:val="C8003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87A5F"/>
    <w:multiLevelType w:val="hybridMultilevel"/>
    <w:tmpl w:val="BD784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52CD6"/>
    <w:multiLevelType w:val="hybridMultilevel"/>
    <w:tmpl w:val="84842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04C8C"/>
    <w:multiLevelType w:val="hybridMultilevel"/>
    <w:tmpl w:val="D3448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1"/>
  </w:num>
  <w:num w:numId="4">
    <w:abstractNumId w:val="12"/>
  </w:num>
  <w:num w:numId="5">
    <w:abstractNumId w:val="19"/>
  </w:num>
  <w:num w:numId="6">
    <w:abstractNumId w:val="37"/>
  </w:num>
  <w:num w:numId="7">
    <w:abstractNumId w:val="20"/>
  </w:num>
  <w:num w:numId="8">
    <w:abstractNumId w:val="15"/>
  </w:num>
  <w:num w:numId="9">
    <w:abstractNumId w:val="8"/>
  </w:num>
  <w:num w:numId="10">
    <w:abstractNumId w:val="36"/>
  </w:num>
  <w:num w:numId="11">
    <w:abstractNumId w:val="29"/>
  </w:num>
  <w:num w:numId="12">
    <w:abstractNumId w:val="25"/>
  </w:num>
  <w:num w:numId="13">
    <w:abstractNumId w:val="14"/>
  </w:num>
  <w:num w:numId="14">
    <w:abstractNumId w:val="23"/>
  </w:num>
  <w:num w:numId="15">
    <w:abstractNumId w:val="11"/>
  </w:num>
  <w:num w:numId="16">
    <w:abstractNumId w:val="21"/>
  </w:num>
  <w:num w:numId="17">
    <w:abstractNumId w:val="22"/>
  </w:num>
  <w:num w:numId="18">
    <w:abstractNumId w:val="30"/>
  </w:num>
  <w:num w:numId="19">
    <w:abstractNumId w:val="13"/>
  </w:num>
  <w:num w:numId="20">
    <w:abstractNumId w:val="6"/>
  </w:num>
  <w:num w:numId="21">
    <w:abstractNumId w:val="16"/>
  </w:num>
  <w:num w:numId="22">
    <w:abstractNumId w:val="24"/>
  </w:num>
  <w:num w:numId="23">
    <w:abstractNumId w:val="32"/>
  </w:num>
  <w:num w:numId="24">
    <w:abstractNumId w:val="3"/>
  </w:num>
  <w:num w:numId="25">
    <w:abstractNumId w:val="33"/>
  </w:num>
  <w:num w:numId="26">
    <w:abstractNumId w:val="2"/>
  </w:num>
  <w:num w:numId="27">
    <w:abstractNumId w:val="27"/>
  </w:num>
  <w:num w:numId="28">
    <w:abstractNumId w:val="17"/>
  </w:num>
  <w:num w:numId="29">
    <w:abstractNumId w:val="39"/>
  </w:num>
  <w:num w:numId="30">
    <w:abstractNumId w:val="7"/>
  </w:num>
  <w:num w:numId="31">
    <w:abstractNumId w:val="34"/>
  </w:num>
  <w:num w:numId="32">
    <w:abstractNumId w:val="28"/>
  </w:num>
  <w:num w:numId="33">
    <w:abstractNumId w:val="1"/>
  </w:num>
  <w:num w:numId="34">
    <w:abstractNumId w:val="35"/>
  </w:num>
  <w:num w:numId="35">
    <w:abstractNumId w:val="26"/>
  </w:num>
  <w:num w:numId="36">
    <w:abstractNumId w:val="4"/>
  </w:num>
  <w:num w:numId="37">
    <w:abstractNumId w:val="38"/>
  </w:num>
  <w:num w:numId="38">
    <w:abstractNumId w:val="5"/>
  </w:num>
  <w:num w:numId="39">
    <w:abstractNumId w:val="9"/>
  </w:num>
  <w:num w:numId="40">
    <w:abstractNumId w:val="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E0"/>
    <w:rsid w:val="000050D9"/>
    <w:rsid w:val="000B758B"/>
    <w:rsid w:val="001A48FA"/>
    <w:rsid w:val="001C6D6A"/>
    <w:rsid w:val="004921E3"/>
    <w:rsid w:val="004A1D44"/>
    <w:rsid w:val="005F7411"/>
    <w:rsid w:val="007875C6"/>
    <w:rsid w:val="007D68E0"/>
    <w:rsid w:val="00F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E8E2"/>
  <w15:chartTrackingRefBased/>
  <w15:docId w15:val="{3F85C4C0-97D1-4453-97C8-8769A57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D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D6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2021-11-25T15:26:00Z</dcterms:created>
  <dcterms:modified xsi:type="dcterms:W3CDTF">2021-11-26T09:41:00Z</dcterms:modified>
</cp:coreProperties>
</file>